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after="240" w:line="280" w:lineRule="atLeast"/>
        <w:ind w:left="0" w:right="0" w:firstLine="0"/>
        <w:jc w:val="left"/>
        <w:rPr>
          <w:rFonts w:ascii="Times" w:hAnsi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  <w:lang w:val="en-US"/>
        </w:rPr>
        <w:t xml:space="preserve">Warszawa, dnia _________ r. 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</w:rPr>
        <w:t>Prezes Urz</w:t>
      </w:r>
      <w:r>
        <w:rPr>
          <w:rFonts w:ascii="Times" w:hAnsi="Times" w:hint="default"/>
          <w:sz w:val="24"/>
          <w:szCs w:val="24"/>
          <w:u w:color="000000"/>
          <w:rtl w:val="0"/>
        </w:rPr>
        <w:t>ę</w:t>
      </w:r>
      <w:r>
        <w:rPr>
          <w:rFonts w:ascii="Times" w:hAnsi="Times"/>
          <w:sz w:val="24"/>
          <w:szCs w:val="24"/>
          <w:u w:color="000000"/>
          <w:rtl w:val="0"/>
        </w:rPr>
        <w:t>du Ochrony Danych Osobowych</w:t>
      </w:r>
    </w:p>
    <w:p>
      <w:pPr>
        <w:pStyle w:val="Domyślne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  <w:lang w:val="pt-PT"/>
        </w:rPr>
        <w:t xml:space="preserve">ul. </w:t>
      </w:r>
    </w:p>
    <w:p>
      <w:pPr>
        <w:pStyle w:val="Domyślne"/>
        <w:bidi w:val="0"/>
        <w:spacing w:after="240" w:line="280" w:lineRule="atLeast"/>
        <w:ind w:left="0" w:right="0" w:firstLine="0"/>
        <w:jc w:val="righ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4"/>
          <w:szCs w:val="24"/>
          <w:u w:color="000000"/>
          <w:rtl w:val="0"/>
        </w:rPr>
        <w:t>Warszawa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u w:color="000000"/>
          <w:rtl w:val="0"/>
        </w:rPr>
      </w:pPr>
      <w:r>
        <w:rPr>
          <w:rFonts w:ascii="Times" w:hAnsi="Times"/>
          <w:b w:val="1"/>
          <w:bCs w:val="1"/>
          <w:sz w:val="24"/>
          <w:szCs w:val="24"/>
          <w:u w:color="000000"/>
          <w:rtl w:val="0"/>
        </w:rPr>
        <w:t>ZG</w:t>
      </w:r>
      <w:r>
        <w:rPr>
          <w:rFonts w:ascii="Times" w:hAnsi="Times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24"/>
          <w:szCs w:val="24"/>
          <w:u w:color="000000"/>
          <w:rtl w:val="0"/>
          <w:lang w:val="de-DE"/>
        </w:rPr>
        <w:t>OSZENIE INCYDENTU NARUSZENIA OCHRONY DANYCH OSOBOWYCH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Dzia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aja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c na podstawie art. i Rady (UE) 2016/679 z 27 kwietnia 2016 r. w sprawie ochrony os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b fizycznych w zwi</w:t>
      </w:r>
      <w:r>
        <w:rPr>
          <w:rFonts w:ascii="Times" w:hAnsi="Times" w:hint="default"/>
          <w:sz w:val="27"/>
          <w:szCs w:val="27"/>
          <w:u w:color="000000"/>
          <w:rtl w:val="0"/>
        </w:rPr>
        <w:t>ą</w:t>
      </w:r>
      <w:r>
        <w:rPr>
          <w:rFonts w:ascii="Times" w:hAnsi="Times"/>
          <w:sz w:val="27"/>
          <w:szCs w:val="27"/>
          <w:u w:color="000000"/>
          <w:rtl w:val="0"/>
        </w:rPr>
        <w:t>zku z przetwarzaniem danych osobowych i w sprawie swobodnego przep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ywu takich danych oraz uchylenia dyrektywy 95/46/WE (og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lne rozporz</w:t>
      </w:r>
      <w:r>
        <w:rPr>
          <w:rFonts w:ascii="Times" w:hAnsi="Times" w:hint="default"/>
          <w:sz w:val="27"/>
          <w:szCs w:val="27"/>
          <w:u w:color="000000"/>
          <w:rtl w:val="0"/>
        </w:rPr>
        <w:t>ą</w:t>
      </w:r>
      <w:r>
        <w:rPr>
          <w:rFonts w:ascii="Times" w:hAnsi="Times"/>
          <w:sz w:val="27"/>
          <w:szCs w:val="27"/>
          <w:u w:color="000000"/>
          <w:rtl w:val="0"/>
        </w:rPr>
        <w:t>dzenie o ochronie danych), niniejszym zg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aszam zaj</w:t>
      </w:r>
      <w:r>
        <w:rPr>
          <w:rFonts w:ascii="Times" w:hAnsi="Times" w:hint="default"/>
          <w:sz w:val="27"/>
          <w:szCs w:val="27"/>
          <w:u w:color="000000"/>
          <w:rtl w:val="0"/>
        </w:rPr>
        <w:t>ś</w:t>
      </w:r>
      <w:r>
        <w:rPr>
          <w:rFonts w:ascii="Times" w:hAnsi="Times"/>
          <w:sz w:val="27"/>
          <w:szCs w:val="27"/>
          <w:u w:color="000000"/>
          <w:rtl w:val="0"/>
        </w:rPr>
        <w:t xml:space="preserve">cie incydentu naruszenia ochrony danych osobowych. 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297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7" w:hRule="atLeast"/>
        </w:trPr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Dane Administratora Danych Osobowych 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Miejsce i dzie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ń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naruszenia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Kategoria i przybli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ona liczba os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b, kt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rych dane dotycz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ą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Kategoria i przybli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ona liczba wpis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 danych osobowych, kt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rych dotyczy naruszenie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Opis charakteru naruszenia ochrony danych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Mo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liwe konsekwencje naruszenia ochrony danych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Ś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rodki zastosowane w celu zminimalizowania ewentualnych negatywnych skutk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w naruszenia ochrony danych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bidi w:val="0"/>
        <w:spacing w:after="240"/>
        <w:ind w:left="108" w:right="0" w:hanging="108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n-US"/>
        </w:rPr>
        <w:t>_______________________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[podpis osoby uprawnionej do reprezentowania Administratora Danych]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